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90A" w:rsidRPr="005F290A" w:rsidRDefault="005F290A" w:rsidP="005F290A">
      <w:pPr>
        <w:shd w:val="clear" w:color="auto" w:fill="FAFBFC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5F290A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o-RO"/>
        </w:rPr>
        <w:t>Acte necesare:</w:t>
      </w:r>
    </w:p>
    <w:p w:rsidR="005F290A" w:rsidRPr="005F290A" w:rsidRDefault="005F290A" w:rsidP="005F290A">
      <w:pPr>
        <w:numPr>
          <w:ilvl w:val="0"/>
          <w:numId w:val="1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t>Cerere pentru eliberarea unui certificat de atestare pentru persoane fizice (model 2016 ITL 010);</w:t>
      </w:r>
    </w:p>
    <w:p w:rsidR="005F290A" w:rsidRPr="005F290A" w:rsidRDefault="005F290A" w:rsidP="005F290A">
      <w:pPr>
        <w:numPr>
          <w:ilvl w:val="0"/>
          <w:numId w:val="1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t>Copie, conformă cu originalul, după actul de identitate al solicitantului;</w:t>
      </w:r>
    </w:p>
    <w:p w:rsidR="005F290A" w:rsidRPr="005F290A" w:rsidRDefault="005F290A" w:rsidP="005F290A">
      <w:pPr>
        <w:numPr>
          <w:ilvl w:val="0"/>
          <w:numId w:val="1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t>Împuternicire, în original sau copie conforma cu originalul, dacă este cazul;</w:t>
      </w:r>
    </w:p>
    <w:p w:rsidR="005F290A" w:rsidRPr="005F290A" w:rsidRDefault="005F290A" w:rsidP="005F290A">
      <w:pPr>
        <w:numPr>
          <w:ilvl w:val="0"/>
          <w:numId w:val="1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t>Copie, conformă cu originalul, după actul de identitate al împuternicitului, dacă este cazul;</w:t>
      </w:r>
    </w:p>
    <w:p w:rsidR="005F290A" w:rsidRPr="005F290A" w:rsidRDefault="005F290A" w:rsidP="005F290A">
      <w:pPr>
        <w:shd w:val="clear" w:color="auto" w:fill="FAFBFC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5F290A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o-RO"/>
        </w:rPr>
        <w:t>Informații referitoare la eliberarea certificatului de atestare fiscală și semnătură</w:t>
      </w:r>
      <w:r w:rsidRPr="005F290A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o-RO"/>
        </w:rPr>
        <w:br/>
        <w:t>electronică:</w:t>
      </w:r>
    </w:p>
    <w:p w:rsidR="005F290A" w:rsidRPr="005F290A" w:rsidRDefault="005F290A" w:rsidP="005F290A">
      <w:pPr>
        <w:numPr>
          <w:ilvl w:val="0"/>
          <w:numId w:val="2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t>Pentru eliberarea certificatului de atestare fiscala (CAF), contribuabilul solicitant va atasa o copie</w:t>
      </w: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br/>
        <w:t>a actului de identitate.</w:t>
      </w:r>
    </w:p>
    <w:p w:rsidR="005F290A" w:rsidRPr="005F290A" w:rsidRDefault="005F290A" w:rsidP="005F290A">
      <w:pPr>
        <w:numPr>
          <w:ilvl w:val="0"/>
          <w:numId w:val="2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t>In cazul in care CAF se solicita de catre mostenitor pentru o persoana decedata se va atasa la solicitare copia actului</w:t>
      </w: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br/>
        <w:t>de identitate a solicitantului. copia certificatului de deces si certificatul de calitate de mostenitor.</w:t>
      </w:r>
    </w:p>
    <w:p w:rsidR="005F290A" w:rsidRPr="005F290A" w:rsidRDefault="005F290A" w:rsidP="005F290A">
      <w:pPr>
        <w:numPr>
          <w:ilvl w:val="0"/>
          <w:numId w:val="2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t>Valabilitatea certificatului de atestare fiscala (CAF) este de 30 de zile de la data emiterii.</w:t>
      </w: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br/>
        <w:t>Certificatul de atestare fiscala se emite in termen de doua (2) zile lucratoare de la data solicitarii.</w:t>
      </w:r>
    </w:p>
    <w:p w:rsidR="005F290A" w:rsidRPr="005F290A" w:rsidRDefault="005F290A" w:rsidP="005F290A">
      <w:pPr>
        <w:numPr>
          <w:ilvl w:val="0"/>
          <w:numId w:val="2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t>CAF poate fi prezentat in original sau in copie conform cu originalul oricarui solicitant.</w:t>
      </w:r>
    </w:p>
    <w:p w:rsidR="005F290A" w:rsidRPr="005F290A" w:rsidRDefault="005F290A" w:rsidP="005F290A">
      <w:pPr>
        <w:numPr>
          <w:ilvl w:val="0"/>
          <w:numId w:val="2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t>In cazul in care ati solicitat transmiterea certificatului de atestare fiscala in format PDF cu</w:t>
      </w: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br/>
        <w:t>semnatura electronica, acesta va fi transmis, in termenul mentionat, in contul dumneavoastra de</w:t>
      </w: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br/>
        <w:t>Brasovcity. Certificatul fiscal poate fi utilizat doar in mediu online si este valabil 30 de zile de la</w:t>
      </w: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br/>
        <w:t>data emiterii.</w:t>
      </w:r>
    </w:p>
    <w:p w:rsidR="005F290A" w:rsidRPr="005F290A" w:rsidRDefault="005F290A" w:rsidP="005F290A">
      <w:pPr>
        <w:numPr>
          <w:ilvl w:val="0"/>
          <w:numId w:val="2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t>In cazul in care ati optat pentru certificatul de atestare fiscala emis pe suport de hartie cu</w:t>
      </w: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br/>
        <w:t>semnatura olografa, acesta se poare ridica de la Registratura Directiei Fiscale in termen de doua zile</w:t>
      </w: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br/>
        <w:t>lucratoare de la data inregistrarii cererii, incepand cu ora 14.00.</w:t>
      </w:r>
    </w:p>
    <w:p w:rsidR="005F290A" w:rsidRPr="005F290A" w:rsidRDefault="005F290A" w:rsidP="005F290A">
      <w:pPr>
        <w:numPr>
          <w:ilvl w:val="0"/>
          <w:numId w:val="2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t>In cazul in care ati optat pentru certificatul de atestare fiscala emis pe suport de hartie cu</w:t>
      </w: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br/>
        <w:t>semnatura olografa, transmis prin posta, cu confirmare de primire, va rugam sa mentionati si adresa</w:t>
      </w: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br/>
        <w:t>la care se va face expeditia, daca aceasta este alta decat adresa de domiciliu a solicitantului.</w:t>
      </w:r>
    </w:p>
    <w:p w:rsidR="005F290A" w:rsidRPr="005F290A" w:rsidRDefault="005F290A" w:rsidP="005F290A">
      <w:pPr>
        <w:numPr>
          <w:ilvl w:val="0"/>
          <w:numId w:val="2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t>Pentru instrainare de bunuri – se aplica prevederile art. 159 alin 5 din Legea 207/2015 – a.„(5)</w:t>
      </w: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br/>
        <w:t xml:space="preserve">Pentru înstrăinarea dreptului de proprietate asupra clădirilor, terenurilor şi a </w:t>
      </w: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lastRenderedPageBreak/>
        <w:t>mijloacelor de transport,</w:t>
      </w: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br/>
        <w:t>proprietarii bunurilor ce se înstrăinează trebuie să prezinte certificate de atestare fiscală prin care să</w:t>
      </w: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br/>
        <w:t>se ateste achitarea tuturor obligaţiilor de plată datorate bugetului local al unităţii administrativteritoriale în a cărei rază se află înregistrat fiscal bunul ce se înstrăinează, potrivit alin. (2). Pentru</w:t>
      </w: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br/>
        <w:t>bunul ce se înstrăinează, proprietarul bunului trebuie să achite impozitul datorat pentru anul în care</w:t>
      </w: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br/>
        <w:t>se înstrăinează bunul, cu excepţia cazului în care pentru bunul ce se înstrăinează impozitul se</w:t>
      </w: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br/>
        <w:t>datorează de altă persoană decât proprietarul.”</w:t>
      </w:r>
    </w:p>
    <w:p w:rsidR="005F290A" w:rsidRPr="005F290A" w:rsidRDefault="005F290A" w:rsidP="005F290A">
      <w:pPr>
        <w:numPr>
          <w:ilvl w:val="0"/>
          <w:numId w:val="2"/>
        </w:numPr>
        <w:shd w:val="clear" w:color="auto" w:fill="FAFBFC"/>
        <w:spacing w:after="0" w:line="240" w:lineRule="auto"/>
        <w:ind w:left="0"/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</w:pP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t>Solicitarea si obtinerea CAF de catre alte persoane decat contribuabilul, se poate realiza numai cu</w:t>
      </w: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br/>
        <w:t>acordul contribuabilului in cauza. In acest caz se va comunica organului fiscal imputernicirea in</w:t>
      </w:r>
      <w:r w:rsidRPr="005F290A">
        <w:rPr>
          <w:rFonts w:ascii="Segoe UI" w:eastAsia="Times New Roman" w:hAnsi="Segoe UI" w:cs="Segoe UI"/>
          <w:color w:val="333333"/>
          <w:sz w:val="24"/>
          <w:szCs w:val="24"/>
          <w:lang w:eastAsia="ro-RO"/>
        </w:rPr>
        <w:br/>
        <w:t>original sau copie legalizata, conform art. 18 din Legea 207/2015. </w:t>
      </w:r>
    </w:p>
    <w:p w:rsidR="00342E4A" w:rsidRDefault="00342E4A">
      <w:bookmarkStart w:id="0" w:name="_GoBack"/>
      <w:bookmarkEnd w:id="0"/>
    </w:p>
    <w:sectPr w:rsidR="00342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E4E4C"/>
    <w:multiLevelType w:val="multilevel"/>
    <w:tmpl w:val="E4BC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98462D"/>
    <w:multiLevelType w:val="multilevel"/>
    <w:tmpl w:val="E360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14"/>
    <w:rsid w:val="00342E4A"/>
    <w:rsid w:val="005F290A"/>
    <w:rsid w:val="00A8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3324FE-23A3-43E4-9286-8ED8F58F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5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2025-11-28T09:27:00Z</dcterms:created>
  <dcterms:modified xsi:type="dcterms:W3CDTF">2025-11-28T09:27:00Z</dcterms:modified>
</cp:coreProperties>
</file>